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76" w:rsidRPr="009652EC" w:rsidRDefault="00DB2FB7">
      <w:pPr>
        <w:rPr>
          <w:b/>
        </w:rPr>
      </w:pPr>
      <w:r w:rsidRPr="009652EC">
        <w:rPr>
          <w:b/>
        </w:rPr>
        <w:t xml:space="preserve">Perception de </w:t>
      </w:r>
      <w:r w:rsidR="00DB0337" w:rsidRPr="009652EC">
        <w:rPr>
          <w:b/>
        </w:rPr>
        <w:t xml:space="preserve">la </w:t>
      </w:r>
      <w:r w:rsidRPr="009652EC">
        <w:rPr>
          <w:b/>
        </w:rPr>
        <w:t>néologicité et circulation du lexique identitaire pour les jeunes : quatre modèles de diffusion</w:t>
      </w:r>
      <w:r w:rsidR="00857F76" w:rsidRPr="009652EC">
        <w:rPr>
          <w:b/>
        </w:rPr>
        <w:t xml:space="preserve"> </w:t>
      </w:r>
    </w:p>
    <w:p w:rsidR="00546794" w:rsidRDefault="00DB2FB7">
      <w:r w:rsidRPr="00857F76">
        <w:t xml:space="preserve"> </w:t>
      </w:r>
      <w:r w:rsidR="00E807B4" w:rsidRPr="00857F76">
        <w:t>« </w:t>
      </w:r>
      <w:r w:rsidR="00546794" w:rsidRPr="00857F76">
        <w:rPr>
          <w:i/>
        </w:rPr>
        <w:t>Dans ma werss, pas</w:t>
      </w:r>
      <w:r w:rsidR="009C6D63" w:rsidRPr="00857F76">
        <w:rPr>
          <w:i/>
        </w:rPr>
        <w:t xml:space="preserve"> de place pour la hass, morray</w:t>
      </w:r>
      <w:r w:rsidR="009C6D63" w:rsidRPr="00857F76">
        <w:t xml:space="preserve">… »  à la recherche d’un titre </w:t>
      </w:r>
      <w:r w:rsidR="009C6D63" w:rsidRPr="00857F76">
        <w:rPr>
          <w:i/>
        </w:rPr>
        <w:t>swag</w:t>
      </w:r>
      <w:r w:rsidR="009C6D63" w:rsidRPr="00857F76">
        <w:t xml:space="preserve"> pour un congrès sur la néologie</w:t>
      </w:r>
    </w:p>
    <w:p w:rsidR="00546794" w:rsidRDefault="00546794"/>
    <w:p w:rsidR="00D27B57" w:rsidRDefault="00075DD5" w:rsidP="001C5EB2">
      <w:pPr>
        <w:jc w:val="both"/>
      </w:pPr>
      <w:r w:rsidRPr="00857F76">
        <w:t>La non-</w:t>
      </w:r>
      <w:r w:rsidR="00770A1E" w:rsidRPr="00857F76">
        <w:t>connaissance</w:t>
      </w:r>
      <w:r w:rsidR="00107E25" w:rsidRPr="00857F76">
        <w:t xml:space="preserve"> des mots mène souvent les gens à les considérer comme </w:t>
      </w:r>
      <w:r w:rsidR="00770A1E" w:rsidRPr="00857F76">
        <w:t xml:space="preserve">des </w:t>
      </w:r>
      <w:r w:rsidR="00107E25" w:rsidRPr="00857F76">
        <w:t xml:space="preserve">néologismes. Le sentiment néologique étant un phénomène subjectif (Gardin et al. 1974) et variable (Sablayrolles </w:t>
      </w:r>
      <w:r w:rsidR="006528BD" w:rsidRPr="00857F76">
        <w:t>2009</w:t>
      </w:r>
      <w:r w:rsidR="00107E25" w:rsidRPr="00857F76">
        <w:t>), il s’avère que les lexèmes ayant une étymologie opaque et/ou étant formé</w:t>
      </w:r>
      <w:r w:rsidR="00770A1E" w:rsidRPr="00857F76">
        <w:t>s</w:t>
      </w:r>
      <w:r w:rsidR="00107E25" w:rsidRPr="00857F76">
        <w:t xml:space="preserve"> de suites de graphèmes moins fréquents en français suscitent </w:t>
      </w:r>
      <w:r w:rsidR="00770A1E" w:rsidRPr="00857F76">
        <w:t xml:space="preserve">des évaluations « néologiques » </w:t>
      </w:r>
      <w:r w:rsidR="00107E25" w:rsidRPr="00857F76">
        <w:t xml:space="preserve">pendant une période relativement longue après leurs implantations dans le lexique des groupes de locuteurs en question. Nos enquêtes communes qui remontent à 2008 pour le lexème </w:t>
      </w:r>
      <w:r w:rsidR="00107E25" w:rsidRPr="00857F76">
        <w:rPr>
          <w:i/>
        </w:rPr>
        <w:t>bolos</w:t>
      </w:r>
      <w:r w:rsidR="00107E25" w:rsidRPr="00857F76">
        <w:t xml:space="preserve"> ont permis de nous pencher sur ces prémisses dans nos études ultérieures concernant d’autres néologismes émergeant des parlers des jeunes</w:t>
      </w:r>
      <w:r w:rsidR="001C5EB2" w:rsidRPr="00857F76">
        <w:t xml:space="preserve"> et de dresser des hypothèses sur l’interaction des aspects psycho-sociaux dans les évaluations de la modernité </w:t>
      </w:r>
      <w:r w:rsidR="00DB0337" w:rsidRPr="00857F76">
        <w:t>de</w:t>
      </w:r>
      <w:r w:rsidR="001C5EB2" w:rsidRPr="00857F76">
        <w:t xml:space="preserve"> ce type de lexique à forte connotation socio-générationnelle</w:t>
      </w:r>
      <w:r w:rsidR="00107E25" w:rsidRPr="00857F76">
        <w:t xml:space="preserve">. Dans ce cadre, nous étudierons notamment </w:t>
      </w:r>
      <w:r w:rsidR="00770A1E" w:rsidRPr="00857F76">
        <w:t>la circulation des</w:t>
      </w:r>
      <w:r w:rsidR="00107E25" w:rsidRPr="00857F76">
        <w:t xml:space="preserve"> lexèmes </w:t>
      </w:r>
      <w:r w:rsidR="00107E25" w:rsidRPr="00857F76">
        <w:rPr>
          <w:i/>
        </w:rPr>
        <w:t xml:space="preserve">hass, </w:t>
      </w:r>
      <w:r w:rsidRPr="00857F76">
        <w:rPr>
          <w:i/>
        </w:rPr>
        <w:t xml:space="preserve">morray, </w:t>
      </w:r>
      <w:r w:rsidR="009C6D63" w:rsidRPr="00857F76">
        <w:rPr>
          <w:i/>
        </w:rPr>
        <w:t>swag</w:t>
      </w:r>
      <w:r w:rsidRPr="00857F76">
        <w:rPr>
          <w:i/>
        </w:rPr>
        <w:t xml:space="preserve"> </w:t>
      </w:r>
      <w:r w:rsidRPr="00857F76">
        <w:t>et</w:t>
      </w:r>
      <w:r w:rsidR="009C6D63" w:rsidRPr="00857F76">
        <w:rPr>
          <w:i/>
        </w:rPr>
        <w:t xml:space="preserve"> </w:t>
      </w:r>
      <w:r w:rsidRPr="00857F76">
        <w:rPr>
          <w:i/>
        </w:rPr>
        <w:t>werss</w:t>
      </w:r>
      <w:r w:rsidR="00107E25" w:rsidRPr="00857F76">
        <w:t>, leurs chemins de diffusion dans l’espace médiatique (chansons et f</w:t>
      </w:r>
      <w:r w:rsidR="00770A1E" w:rsidRPr="00857F76">
        <w:t>ilms) et les représentations qu’ils</w:t>
      </w:r>
      <w:r w:rsidR="00107E25" w:rsidRPr="00857F76">
        <w:t xml:space="preserve"> suscitent auprès de nos jeunes enquêtés</w:t>
      </w:r>
      <w:r w:rsidR="00863E23" w:rsidRPr="00857F76">
        <w:t xml:space="preserve"> dans </w:t>
      </w:r>
      <w:r w:rsidR="00DB0337" w:rsidRPr="00857F76">
        <w:t>des</w:t>
      </w:r>
      <w:r w:rsidR="00863E23" w:rsidRPr="00857F76">
        <w:t xml:space="preserve"> enquêtes longitudinales</w:t>
      </w:r>
      <w:r w:rsidR="00107E25" w:rsidRPr="00857F76">
        <w:t xml:space="preserve"> (</w:t>
      </w:r>
      <w:r w:rsidR="00DB0337" w:rsidRPr="00857F76">
        <w:t>en</w:t>
      </w:r>
      <w:r w:rsidR="00107E25" w:rsidRPr="00857F76">
        <w:t xml:space="preserve"> région parisienne et à Nice).</w:t>
      </w:r>
      <w:r w:rsidR="009C6D63" w:rsidRPr="00857F76">
        <w:t xml:space="preserve"> La comparaison des modèles de diffusion des quatre lexèmes étudiés permettra de mettre en évidence les facteurs intra- et extralinguistiques qui provoquent </w:t>
      </w:r>
      <w:r w:rsidR="00DB0337" w:rsidRPr="00857F76">
        <w:t>des</w:t>
      </w:r>
      <w:r w:rsidR="009C6D63" w:rsidRPr="00857F76">
        <w:t xml:space="preserve"> divergences dans les</w:t>
      </w:r>
      <w:r w:rsidRPr="00857F76">
        <w:t xml:space="preserve"> façons dont ce lexique argotique </w:t>
      </w:r>
      <w:r w:rsidR="00DB2FB7" w:rsidRPr="00857F76">
        <w:t xml:space="preserve">au sens moderne du terme </w:t>
      </w:r>
      <w:r w:rsidRPr="00857F76">
        <w:t>(</w:t>
      </w:r>
      <w:r w:rsidR="00DB0337" w:rsidRPr="00857F76">
        <w:t>c’est-à-dire</w:t>
      </w:r>
      <w:r w:rsidRPr="00857F76">
        <w:t xml:space="preserve"> utilisé à des fins crypto-ludiques et identitaires) est dictionnarisé. Elle permettra également d’aborder les questions de la prédiction </w:t>
      </w:r>
      <w:r w:rsidR="001C5EB2" w:rsidRPr="00857F76">
        <w:t xml:space="preserve">de viabilité de ces items en fonction des concepts mentaux qu’ils désignent </w:t>
      </w:r>
      <w:r w:rsidR="003F620E" w:rsidRPr="00857F76">
        <w:t>(</w:t>
      </w:r>
      <w:r w:rsidR="003F620E" w:rsidRPr="00857F76">
        <w:rPr>
          <w:i/>
        </w:rPr>
        <w:t>cf.</w:t>
      </w:r>
      <w:r w:rsidR="003F620E" w:rsidRPr="00857F76">
        <w:t xml:space="preserve"> Dubuc 2002 </w:t>
      </w:r>
      <w:r w:rsidR="003F620E" w:rsidRPr="00857F76">
        <w:rPr>
          <w:i/>
        </w:rPr>
        <w:t>vs</w:t>
      </w:r>
      <w:r w:rsidR="003F620E" w:rsidRPr="00857F76">
        <w:t xml:space="preserve"> Sourdot 1998) </w:t>
      </w:r>
      <w:r w:rsidR="001C5EB2" w:rsidRPr="00857F76">
        <w:t xml:space="preserve">et </w:t>
      </w:r>
      <w:r w:rsidR="00DB0337" w:rsidRPr="00857F76">
        <w:t>la question de</w:t>
      </w:r>
      <w:r w:rsidR="001C5EB2" w:rsidRPr="00857F76">
        <w:t xml:space="preserve"> l’extension ou la restriction sémantique en fonction de la fréquence de leur emploi.</w:t>
      </w:r>
    </w:p>
    <w:p w:rsidR="00107E25" w:rsidRDefault="00107E25">
      <w:bookmarkStart w:id="0" w:name="_GoBack"/>
      <w:bookmarkEnd w:id="0"/>
    </w:p>
    <w:p w:rsidR="006528BD" w:rsidRPr="00857F76" w:rsidRDefault="006528BD">
      <w:pPr>
        <w:rPr>
          <w:b/>
        </w:rPr>
      </w:pPr>
      <w:r w:rsidRPr="00857F76">
        <w:rPr>
          <w:b/>
        </w:rPr>
        <w:t>Références bibliographiques</w:t>
      </w:r>
    </w:p>
    <w:p w:rsidR="003F620E" w:rsidRDefault="003F620E" w:rsidP="003F620E">
      <w:pPr>
        <w:jc w:val="both"/>
      </w:pPr>
      <w:r w:rsidRPr="003F620E">
        <w:t>D</w:t>
      </w:r>
      <w:r>
        <w:t>UBUC</w:t>
      </w:r>
      <w:r w:rsidRPr="003F620E">
        <w:t xml:space="preserve">, Robert. </w:t>
      </w:r>
      <w:r w:rsidRPr="003F620E">
        <w:rPr>
          <w:i/>
        </w:rPr>
        <w:t>Manuel pratique de terminologie</w:t>
      </w:r>
      <w:r w:rsidRPr="003F620E">
        <w:t>. Montréal : Linguatech éditeur, 2002.</w:t>
      </w:r>
    </w:p>
    <w:p w:rsidR="006528BD" w:rsidRPr="006528BD" w:rsidRDefault="006528BD" w:rsidP="006528BD">
      <w:pPr>
        <w:jc w:val="both"/>
      </w:pPr>
      <w:r w:rsidRPr="006528BD">
        <w:t xml:space="preserve">GARDIN, Bernard et alii. À propos du « sentiment néologique ». </w:t>
      </w:r>
      <w:r w:rsidRPr="006528BD">
        <w:rPr>
          <w:i/>
        </w:rPr>
        <w:t>Langages</w:t>
      </w:r>
      <w:r w:rsidRPr="006528BD">
        <w:t>, 36, 1974, s. 45-52.</w:t>
      </w:r>
    </w:p>
    <w:p w:rsidR="006528BD" w:rsidRDefault="006528BD" w:rsidP="00857F76">
      <w:pPr>
        <w:jc w:val="both"/>
      </w:pPr>
      <w:r>
        <w:t xml:space="preserve">SABLAYROLLES, Jean-François. Néologisme ou pas ? Essai de clarification de quelques problèmes d’incorporation, </w:t>
      </w:r>
      <w:r w:rsidR="00DB2FB7">
        <w:t xml:space="preserve">publié en espagnol sous titre </w:t>
      </w:r>
      <w:r w:rsidR="000A5FF3" w:rsidRPr="000A5FF3">
        <w:t> « Neologismo o no ? Ensayo de clarificacion de algunos problemas de incorporacion », </w:t>
      </w:r>
      <w:r w:rsidR="000A5FF3" w:rsidRPr="000A5FF3">
        <w:rPr>
          <w:i/>
        </w:rPr>
        <w:t>Revista de Investigacion Linguistica</w:t>
      </w:r>
      <w:r w:rsidR="000A5FF3" w:rsidRPr="000A5FF3">
        <w:t xml:space="preserve">, n° 12, Universidad de Murcia, </w:t>
      </w:r>
      <w:r w:rsidR="000A5FF3">
        <w:t xml:space="preserve">2009, </w:t>
      </w:r>
      <w:r w:rsidR="000A5FF3" w:rsidRPr="000A5FF3">
        <w:t xml:space="preserve">p. 101-122. </w:t>
      </w:r>
    </w:p>
    <w:p w:rsidR="003F620E" w:rsidRDefault="003F620E" w:rsidP="00857F76">
      <w:pPr>
        <w:jc w:val="both"/>
      </w:pPr>
      <w:r w:rsidRPr="003F620E">
        <w:t>SOURDOT</w:t>
      </w:r>
      <w:r>
        <w:t>, Marc.</w:t>
      </w:r>
      <w:r w:rsidRPr="003F620E">
        <w:t xml:space="preserve"> De l’hapax au Robert: </w:t>
      </w:r>
      <w:r>
        <w:t xml:space="preserve">les cheminements de la néologie. </w:t>
      </w:r>
      <w:r w:rsidRPr="003F620E">
        <w:rPr>
          <w:i/>
        </w:rPr>
        <w:t>La Linguistique</w:t>
      </w:r>
      <w:r w:rsidRPr="003F620E">
        <w:t xml:space="preserve">, vol.34, fasc.2, </w:t>
      </w:r>
      <w:r>
        <w:t xml:space="preserve">1998, </w:t>
      </w:r>
      <w:r w:rsidRPr="003F620E">
        <w:t>pp. 111-118.</w:t>
      </w:r>
    </w:p>
    <w:p w:rsidR="001C5EB2" w:rsidRDefault="001C5EB2"/>
    <w:p w:rsidR="006A0796" w:rsidRDefault="006A0796">
      <w:r w:rsidRPr="0082407E">
        <w:rPr>
          <w:b/>
        </w:rPr>
        <w:t>mots-clés :</w:t>
      </w:r>
      <w:r>
        <w:t xml:space="preserve">  </w:t>
      </w:r>
      <w:r w:rsidRPr="006A0796">
        <w:t>sentiment néologique; diffusion; lexique identitaire; jeunes</w:t>
      </w:r>
    </w:p>
    <w:sectPr w:rsidR="006A0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25"/>
    <w:rsid w:val="00075DD5"/>
    <w:rsid w:val="000A5FF3"/>
    <w:rsid w:val="00107E25"/>
    <w:rsid w:val="00160663"/>
    <w:rsid w:val="001C5EB2"/>
    <w:rsid w:val="002C0DCF"/>
    <w:rsid w:val="002C0DDC"/>
    <w:rsid w:val="002C72BB"/>
    <w:rsid w:val="003F620E"/>
    <w:rsid w:val="00546794"/>
    <w:rsid w:val="006528BD"/>
    <w:rsid w:val="006A0796"/>
    <w:rsid w:val="00731E4F"/>
    <w:rsid w:val="00770A1E"/>
    <w:rsid w:val="00793DEB"/>
    <w:rsid w:val="0082407E"/>
    <w:rsid w:val="00857F76"/>
    <w:rsid w:val="00863E23"/>
    <w:rsid w:val="009652EC"/>
    <w:rsid w:val="009C6D63"/>
    <w:rsid w:val="00BA7039"/>
    <w:rsid w:val="00D27B57"/>
    <w:rsid w:val="00D65A91"/>
    <w:rsid w:val="00DB0337"/>
    <w:rsid w:val="00DB2FB7"/>
    <w:rsid w:val="00E645DA"/>
    <w:rsid w:val="00E807B4"/>
    <w:rsid w:val="00E87BEC"/>
    <w:rsid w:val="00FD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FB91A-69E5-472F-8D71-BEFB62F8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ibliografie">
    <w:name w:val="Bibliography"/>
    <w:basedOn w:val="Normln"/>
    <w:next w:val="Normln"/>
    <w:uiPriority w:val="37"/>
    <w:semiHidden/>
    <w:unhideWhenUsed/>
    <w:rsid w:val="003F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741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15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855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D1024-EABD-4684-8663-3BD73E3E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- Fievet</dc:creator>
  <cp:keywords/>
  <dc:description/>
  <cp:lastModifiedBy>Alena</cp:lastModifiedBy>
  <cp:revision>4</cp:revision>
  <dcterms:created xsi:type="dcterms:W3CDTF">2017-11-14T19:22:00Z</dcterms:created>
  <dcterms:modified xsi:type="dcterms:W3CDTF">2017-11-15T08:53:00Z</dcterms:modified>
</cp:coreProperties>
</file>